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6A1D7" w14:textId="77777777" w:rsidR="00BF66A6" w:rsidRPr="00C30263" w:rsidRDefault="00BF66A6" w:rsidP="00BF66A6">
      <w:pPr>
        <w:jc w:val="center"/>
        <w:rPr>
          <w:b/>
          <w:sz w:val="32"/>
        </w:rPr>
      </w:pPr>
      <w:r w:rsidRPr="00C30263">
        <w:rPr>
          <w:b/>
          <w:sz w:val="32"/>
        </w:rPr>
        <w:t>REGULAMIN PROSEKTORIUM</w:t>
      </w:r>
    </w:p>
    <w:p w14:paraId="5489E496" w14:textId="354F5828" w:rsidR="00BF66A6" w:rsidRDefault="00BF66A6" w:rsidP="00C30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S</w:t>
      </w:r>
      <w:r w:rsidRPr="00BF66A6">
        <w:t>zacunek d</w:t>
      </w:r>
      <w:r w:rsidR="00ED75CA">
        <w:t>l</w:t>
      </w:r>
      <w:r w:rsidRPr="00BF66A6">
        <w:t>a ludzkich zw</w:t>
      </w:r>
      <w:r>
        <w:t>ł</w:t>
      </w:r>
      <w:r w:rsidRPr="00BF66A6">
        <w:t>ok wynika prz</w:t>
      </w:r>
      <w:r>
        <w:t>ede</w:t>
      </w:r>
      <w:r w:rsidRPr="00BF66A6">
        <w:t xml:space="preserve"> wszystkim z godności osoby ludzkiej, która nie u</w:t>
      </w:r>
      <w:r>
        <w:t>staje po ś</w:t>
      </w:r>
      <w:r w:rsidRPr="00BF66A6">
        <w:t>mierci. Ciało człowieka symbolizuje wartość jaką stanowiła osoba ludzka za życia. Donacja to największy</w:t>
      </w:r>
      <w:r>
        <w:t xml:space="preserve"> </w:t>
      </w:r>
      <w:r w:rsidRPr="00BF66A6">
        <w:t>dar, jaki człowiek może podarować drugiemu człowiekowi. Dzięki woli ludzi, którzy decydują si</w:t>
      </w:r>
      <w:r>
        <w:t xml:space="preserve">ę </w:t>
      </w:r>
      <w:r w:rsidRPr="00BF66A6">
        <w:t xml:space="preserve">na poświęcenie swojego ciała dla celów dydaktycznych, studenci kierunków medycznych mają </w:t>
      </w:r>
      <w:r>
        <w:t>możliwość z</w:t>
      </w:r>
      <w:r w:rsidRPr="00BF66A6">
        <w:t>głębiać tajniki anatomii, a wartość ćwiczenia na prawdziwych tkankach jest bezcenna. Studiuj</w:t>
      </w:r>
      <w:r>
        <w:t xml:space="preserve">ąc pamiętaj </w:t>
      </w:r>
      <w:r w:rsidR="00ED75CA">
        <w:t>o</w:t>
      </w:r>
      <w:r w:rsidRPr="00BF66A6">
        <w:t xml:space="preserve"> tym, obchodź się z ciałem ludzkim z należytym szacunkiem tak jak Ty byś chciał,</w:t>
      </w:r>
      <w:r>
        <w:t xml:space="preserve"> aby ktoś postępował z ciałem</w:t>
      </w:r>
      <w:r w:rsidRPr="00BF66A6">
        <w:t xml:space="preserve"> członka Twojej rodziny. Wiedzę, którą zdobędziesz dzięki temu darowi </w:t>
      </w:r>
      <w:r>
        <w:t xml:space="preserve">zabierzesz w świat </w:t>
      </w:r>
      <w:r w:rsidRPr="00BF66A6">
        <w:t xml:space="preserve">by w przyszłości leczyć, badać </w:t>
      </w:r>
      <w:r>
        <w:t>i</w:t>
      </w:r>
      <w:r w:rsidRPr="00BF66A6">
        <w:t xml:space="preserve"> pomagać innym. </w:t>
      </w:r>
    </w:p>
    <w:p w14:paraId="7878DE7A" w14:textId="3FF5D431" w:rsidR="00BF66A6" w:rsidRPr="00BF66A6" w:rsidRDefault="00BF66A6" w:rsidP="00BF66A6">
      <w:r>
        <w:t xml:space="preserve">1. </w:t>
      </w:r>
      <w:r w:rsidRPr="00BF66A6">
        <w:t xml:space="preserve">Do prosektorium Zakładu Anatomii nie mają wstępu </w:t>
      </w:r>
      <w:r w:rsidR="00ED75CA">
        <w:t>ż</w:t>
      </w:r>
      <w:r w:rsidRPr="00BF66A6">
        <w:t>adne osoby postronne</w:t>
      </w:r>
      <w:r w:rsidR="00ED75CA">
        <w:t>.</w:t>
      </w:r>
    </w:p>
    <w:p w14:paraId="7A64A7CD" w14:textId="54DA3796" w:rsidR="00BF66A6" w:rsidRPr="00BF66A6" w:rsidRDefault="00BF66A6" w:rsidP="00BF66A6">
      <w:r>
        <w:t xml:space="preserve">2. </w:t>
      </w:r>
      <w:r w:rsidRPr="00BF66A6">
        <w:t>W prosektorium Zakładu Anatomii wszyscy studenci zobowiązani są do noszenia długich białych</w:t>
      </w:r>
      <w:r>
        <w:t xml:space="preserve"> </w:t>
      </w:r>
      <w:r w:rsidRPr="00BF66A6">
        <w:t>fartuchów ochronnych, obuwia ochronnego, czepków oraz identyfikatorów. Osoby z długimi włosami</w:t>
      </w:r>
      <w:r>
        <w:t xml:space="preserve"> </w:t>
      </w:r>
      <w:r w:rsidRPr="00BF66A6">
        <w:t>powinny je związać i schować pod nakryciem głowy. Niespełnienie ww. wymogów jest równoznaczne</w:t>
      </w:r>
      <w:r>
        <w:t xml:space="preserve"> </w:t>
      </w:r>
      <w:r w:rsidRPr="00BF66A6">
        <w:t>koniecznością opuszczenia pomieszczeń prosektoryjnych</w:t>
      </w:r>
      <w:r w:rsidR="00ED75CA">
        <w:t>.</w:t>
      </w:r>
    </w:p>
    <w:p w14:paraId="5A338B0D" w14:textId="529362E3" w:rsidR="00BF66A6" w:rsidRPr="00BF66A6" w:rsidRDefault="00BF66A6" w:rsidP="00BF66A6">
      <w:r w:rsidRPr="00BF66A6">
        <w:t>3. Rzeczy prywatne studentów kierunków lekarskich, polsko i anglojęzycznego, znajdować się powinien w</w:t>
      </w:r>
      <w:r>
        <w:t xml:space="preserve"> </w:t>
      </w:r>
      <w:r w:rsidRPr="00BF66A6">
        <w:t>szafkach. W szafkach tych nie mogą być przechowywane żadne ubrania wierzchnie (płaszcze, kurtki</w:t>
      </w:r>
      <w:r>
        <w:t xml:space="preserve"> </w:t>
      </w:r>
      <w:r w:rsidRPr="00BF66A6">
        <w:t>etc.). Zakład Anatomii nie ponosi odpowiedzialności za przedmioty pozostawione w szafkach: czy to</w:t>
      </w:r>
      <w:r>
        <w:t xml:space="preserve"> </w:t>
      </w:r>
      <w:r w:rsidRPr="00BF66A6">
        <w:t>na czas zajęć, czy też w okresie, kiedy zajęcia się nie odbywają. Za porządek w szafce oraz jej wygląd</w:t>
      </w:r>
      <w:r>
        <w:t xml:space="preserve"> </w:t>
      </w:r>
      <w:r w:rsidRPr="00BF66A6">
        <w:t>zewnętrzny odpowiada jej użytkownik</w:t>
      </w:r>
      <w:r w:rsidR="00ED75CA">
        <w:t>.</w:t>
      </w:r>
    </w:p>
    <w:p w14:paraId="26870253" w14:textId="3C3DAF59" w:rsidR="00BF66A6" w:rsidRPr="00BF66A6" w:rsidRDefault="00BF66A6" w:rsidP="00BF66A6">
      <w:r w:rsidRPr="00BF66A6">
        <w:t>4. Studenci mogą przebywać na terenie prosektorium Zakładu Anatomii tylko w godzinach wyznaczonych</w:t>
      </w:r>
      <w:r>
        <w:t xml:space="preserve"> </w:t>
      </w:r>
      <w:r w:rsidRPr="00BF66A6">
        <w:t>zajęć, przebywanie na terenie prosektorium poza wyznaczonymi godzinami zajęć oraz bez obecności</w:t>
      </w:r>
      <w:r>
        <w:t xml:space="preserve"> </w:t>
      </w:r>
      <w:r w:rsidRPr="00BF66A6">
        <w:t>asystenta jest bezwzględnie zabronione.</w:t>
      </w:r>
    </w:p>
    <w:p w14:paraId="1F1EF2C4" w14:textId="0924B025" w:rsidR="00BF66A6" w:rsidRPr="00BF66A6" w:rsidRDefault="00BF66A6" w:rsidP="00BF66A6">
      <w:r>
        <w:t xml:space="preserve">5. </w:t>
      </w:r>
      <w:r w:rsidRPr="00BF66A6">
        <w:t>Na zajęcia prosektoryjne (ćwiczenia praktyczne) student powinien przyjść przygotowany z zakresu</w:t>
      </w:r>
      <w:r>
        <w:t xml:space="preserve"> </w:t>
      </w:r>
      <w:r w:rsidRPr="00BF66A6">
        <w:t>materiału, który jest omawiany na danych zajęciach. Student powinien korzystać z pomocy atlasu</w:t>
      </w:r>
      <w:r>
        <w:t xml:space="preserve"> </w:t>
      </w:r>
      <w:r w:rsidRPr="00BF66A6">
        <w:t>anatomicznego (patrz karta przedmiotu) w trakcie zajęć. Używanie długopisów, cienkopisów, pisaków</w:t>
      </w:r>
      <w:r>
        <w:t xml:space="preserve"> </w:t>
      </w:r>
      <w:r w:rsidRPr="00BF66A6">
        <w:t>etc. jest zabronione do robienia notatek rekomenduje się używanie ołówków.</w:t>
      </w:r>
    </w:p>
    <w:p w14:paraId="01540141" w14:textId="7B457FCB" w:rsidR="00BF66A6" w:rsidRPr="00BF66A6" w:rsidRDefault="00BF66A6" w:rsidP="00BF66A6">
      <w:r w:rsidRPr="00BF66A6">
        <w:t>6. Do pracy z mokrymi preparatami zaleca się używanie rękawiczek jednorazowych</w:t>
      </w:r>
      <w:r w:rsidR="00ED75CA">
        <w:t>.</w:t>
      </w:r>
    </w:p>
    <w:p w14:paraId="14EBA2D3" w14:textId="0870D5ED" w:rsidR="00BF66A6" w:rsidRPr="00BF66A6" w:rsidRDefault="00BF66A6" w:rsidP="00BF66A6">
      <w:r w:rsidRPr="00BF66A6">
        <w:t>7. Palenie, picie i jedzenie (również żucie gumy) jest w prosektorium Zakładu Anatomii bezwzględnie</w:t>
      </w:r>
      <w:r>
        <w:t xml:space="preserve"> </w:t>
      </w:r>
      <w:r w:rsidRPr="00BF66A6">
        <w:t>zabronione.</w:t>
      </w:r>
    </w:p>
    <w:p w14:paraId="71FC6110" w14:textId="44E4F555" w:rsidR="00BF66A6" w:rsidRPr="00BF66A6" w:rsidRDefault="00BF66A6" w:rsidP="00BF66A6">
      <w:r>
        <w:t xml:space="preserve">8. </w:t>
      </w:r>
      <w:r w:rsidRPr="00BF66A6">
        <w:t>Ze wszystkimi preparatami (tkanki ludzkie, zdjęcia radiologiczne, kości) należy obchodzić się z</w:t>
      </w:r>
      <w:r>
        <w:t xml:space="preserve"> </w:t>
      </w:r>
      <w:r w:rsidRPr="00BF66A6">
        <w:t>ostrożnością. Kości, szczególnie czaszki, pomimo swej twardości są jednak bardzo kruche. Mokre</w:t>
      </w:r>
      <w:r>
        <w:t xml:space="preserve"> </w:t>
      </w:r>
      <w:r w:rsidRPr="00BF66A6">
        <w:t>preparaty nie mogą być dalej rozpreparowywane</w:t>
      </w:r>
      <w:r>
        <w:t xml:space="preserve">, </w:t>
      </w:r>
      <w:r w:rsidRPr="00BF66A6">
        <w:t>stałyby się one wówczas nieużyteczne dla innych</w:t>
      </w:r>
      <w:r>
        <w:t xml:space="preserve"> </w:t>
      </w:r>
      <w:r w:rsidRPr="00BF66A6">
        <w:t>grup studenckich. Z tego też względu studenci zobowiązani są do przynoszenia p</w:t>
      </w:r>
      <w:r w:rsidR="00ED75CA">
        <w:t>ę</w:t>
      </w:r>
      <w:bookmarkStart w:id="0" w:name="_GoBack"/>
      <w:bookmarkEnd w:id="0"/>
      <w:r w:rsidRPr="00BF66A6">
        <w:t>set anatomicznych</w:t>
      </w:r>
      <w:r>
        <w:t xml:space="preserve"> </w:t>
      </w:r>
      <w:r w:rsidRPr="00BF66A6">
        <w:t>(nie chirurgicznych), a skalpele mogą być używane wyłącznie za pozwoleniem asystenta.</w:t>
      </w:r>
    </w:p>
    <w:p w14:paraId="7A24929A" w14:textId="33169A51" w:rsidR="00BF66A6" w:rsidRPr="00BF66A6" w:rsidRDefault="00BF66A6" w:rsidP="00BF66A6">
      <w:r w:rsidRPr="00BF66A6">
        <w:t>9. Każdy student jest zobowiązany do utrzymania sal prosektoryjnych w należytym porządku i czystości</w:t>
      </w:r>
      <w:r>
        <w:t>.</w:t>
      </w:r>
    </w:p>
    <w:p w14:paraId="1B022D0C" w14:textId="211EF89D" w:rsidR="00BF66A6" w:rsidRPr="00BF66A6" w:rsidRDefault="00BF66A6" w:rsidP="00BF66A6">
      <w:r w:rsidRPr="00BF66A6">
        <w:t>10. Po ćwiczeniach studenci są zobowiązani pozostawić swoją sale w porządku: kości powinny być</w:t>
      </w:r>
      <w:r>
        <w:t xml:space="preserve"> </w:t>
      </w:r>
      <w:r w:rsidRPr="00BF66A6">
        <w:t>ułożone w przeznaczonych do tego celu pudelkach, modele poskładane i ułożone w szafach a wszystkie</w:t>
      </w:r>
      <w:r>
        <w:t xml:space="preserve"> </w:t>
      </w:r>
      <w:r w:rsidRPr="00BF66A6">
        <w:t>ludzkie preparaty - dokładnie przykryte. Zniszczenie modelu lub zagubienie jego części będzie wiązało</w:t>
      </w:r>
      <w:r>
        <w:t xml:space="preserve"> </w:t>
      </w:r>
      <w:r w:rsidRPr="00BF66A6">
        <w:t>się z koniecznością pokrycia kosztów jego naprawy lub wymiany przez studenta.</w:t>
      </w:r>
    </w:p>
    <w:p w14:paraId="7ACEA92D" w14:textId="6C0C689F" w:rsidR="00BF66A6" w:rsidRPr="00BF66A6" w:rsidRDefault="00BF66A6" w:rsidP="00BF66A6">
      <w:r w:rsidRPr="00BF66A6">
        <w:t>11. Zabronione jest wynoszenie jakichkolwiek preparatów z prosektorium Zakładu Anatomii. Próba taka</w:t>
      </w:r>
      <w:r>
        <w:t xml:space="preserve"> </w:t>
      </w:r>
      <w:r w:rsidRPr="00BF66A6">
        <w:t>może prowadzić do wydalenia ze studiów</w:t>
      </w:r>
      <w:r>
        <w:t>.</w:t>
      </w:r>
    </w:p>
    <w:p w14:paraId="74A0D484" w14:textId="7B40A86E" w:rsidR="00BF66A6" w:rsidRPr="00BF66A6" w:rsidRDefault="00BF66A6" w:rsidP="00BF66A6">
      <w:r w:rsidRPr="00BF66A6">
        <w:t xml:space="preserve">12. Używanie telefonów komórkowych oraz innych </w:t>
      </w:r>
      <w:r w:rsidR="00C30263" w:rsidRPr="00BF66A6">
        <w:t>urządzeń</w:t>
      </w:r>
      <w:r w:rsidRPr="00BF66A6">
        <w:t xml:space="preserve"> elektronicznych takich jak: tablet,</w:t>
      </w:r>
      <w:r w:rsidR="00C30263">
        <w:t xml:space="preserve"> </w:t>
      </w:r>
      <w:r w:rsidRPr="00BF66A6">
        <w:t>smartwatch etc. w czasie zajęć prosektoryjnych jest zabronione.</w:t>
      </w:r>
    </w:p>
    <w:p w14:paraId="4EC388DC" w14:textId="3352034B" w:rsidR="00BF66A6" w:rsidRPr="00BF66A6" w:rsidRDefault="00BF66A6" w:rsidP="00BF66A6">
      <w:r w:rsidRPr="00BF66A6">
        <w:t>13. Kategorycznie zabrania się robienia zdjęć lub kręcenia filmów video na terenie prosektorium Zakładu</w:t>
      </w:r>
      <w:r w:rsidR="00C30263">
        <w:t xml:space="preserve"> </w:t>
      </w:r>
      <w:r w:rsidRPr="00BF66A6">
        <w:t>Anatomii. Próba taka może prowadzić do wydalenia ze studiów</w:t>
      </w:r>
      <w:r w:rsidR="00C30263">
        <w:t>.</w:t>
      </w:r>
    </w:p>
    <w:p w14:paraId="70247D77" w14:textId="78C18681" w:rsidR="00E66786" w:rsidRDefault="00BF66A6" w:rsidP="00C30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BF66A6">
        <w:t>14. Każdy student zobowiązany jest do zapoznania się i przestrzegania zasad powyższego regulaminu, co</w:t>
      </w:r>
      <w:r w:rsidR="00C30263">
        <w:t xml:space="preserve"> </w:t>
      </w:r>
      <w:r w:rsidRPr="00BF66A6">
        <w:t xml:space="preserve">powinien potwierdzić </w:t>
      </w:r>
      <w:r w:rsidR="00C30263" w:rsidRPr="00BF66A6">
        <w:t>własnoręcznym</w:t>
      </w:r>
      <w:r w:rsidRPr="00BF66A6">
        <w:t xml:space="preserve"> podpisem w trakcie pierwszych zajęć prosektoryjnych</w:t>
      </w:r>
      <w:r>
        <w:t>.</w:t>
      </w:r>
    </w:p>
    <w:sectPr w:rsidR="00E66786" w:rsidSect="00C302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7B33BD"/>
    <w:multiLevelType w:val="hybridMultilevel"/>
    <w:tmpl w:val="F8544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64"/>
    <w:rsid w:val="00BF66A6"/>
    <w:rsid w:val="00C30263"/>
    <w:rsid w:val="00E66786"/>
    <w:rsid w:val="00ED4964"/>
    <w:rsid w:val="00ED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0060"/>
  <w15:chartTrackingRefBased/>
  <w15:docId w15:val="{CF4CD2F0-3927-4343-A56B-2F6CB423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6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599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9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9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3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88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26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39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53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33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90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0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0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74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87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81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2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88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15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37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83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09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7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08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56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13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1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2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11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78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89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24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40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32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48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9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34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5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30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2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2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4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74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9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CA5C8-F473-4511-8366-ACCFBA49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Collegium Medicum</dc:creator>
  <cp:keywords/>
  <dc:description/>
  <cp:lastModifiedBy>Collegium Medicum</cp:lastModifiedBy>
  <cp:revision>4</cp:revision>
  <dcterms:created xsi:type="dcterms:W3CDTF">2023-10-11T10:36:00Z</dcterms:created>
  <dcterms:modified xsi:type="dcterms:W3CDTF">2023-10-11T10:54:00Z</dcterms:modified>
</cp:coreProperties>
</file>